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Образовательный минимум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Предмет </w:t>
      </w:r>
      <w:r w:rsidR="00412756" w:rsidRPr="00C65F7D">
        <w:rPr>
          <w:b/>
          <w:bCs/>
        </w:rPr>
        <w:t>Математика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Класс 11 класс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Период </w:t>
      </w:r>
      <w:r w:rsidR="00837EE4">
        <w:rPr>
          <w:b/>
          <w:bCs/>
        </w:rPr>
        <w:t>4</w:t>
      </w:r>
      <w:bookmarkStart w:id="0" w:name="_GoBack"/>
      <w:bookmarkEnd w:id="0"/>
      <w:r w:rsidR="002F33A7">
        <w:rPr>
          <w:b/>
          <w:bCs/>
        </w:rPr>
        <w:t xml:space="preserve"> четверть</w:t>
      </w:r>
    </w:p>
    <w:p w:rsidR="00837EE4" w:rsidRDefault="00837EE4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966333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Модуль «Алгебра»</w:t>
      </w:r>
    </w:p>
    <w:p w:rsidR="00837EE4" w:rsidRPr="00C65F7D" w:rsidRDefault="00837EE4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Комбинаторика изучает количества комбинаций, подчиненных определенным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условиям, которые можно составить из элементов, безразлично какой природы,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заданного конечного множества.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52284">
        <w:rPr>
          <w:rFonts w:ascii="TimesNewRomanPSMT" w:hAnsi="TimesNewRomanPSMT" w:cs="TimesNewRomanPSMT"/>
          <w:b/>
        </w:rPr>
        <w:t>Правило суммы</w:t>
      </w:r>
      <w:r w:rsidRPr="00452284">
        <w:rPr>
          <w:rFonts w:ascii="TimesNewRomanPSMT" w:hAnsi="TimesNewRomanPSMT" w:cs="TimesNewRomanPSMT"/>
          <w:b/>
        </w:rPr>
        <w:t>.</w:t>
      </w:r>
      <w:r>
        <w:rPr>
          <w:rFonts w:ascii="TimesNewRomanPSMT" w:hAnsi="TimesNewRomanPSMT" w:cs="TimesNewRomanPSMT"/>
        </w:rPr>
        <w:t xml:space="preserve"> Если некоторый объект А может быть выбран из совокупности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объектов m способами, а другой объект В может быть выбран n способами, то выбрать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либо А, либо В можно m + n способами.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Правило произведения</w:t>
      </w:r>
      <w:r>
        <w:rPr>
          <w:rFonts w:ascii="TimesNewRomanPSMT" w:hAnsi="TimesNewRomanPSMT" w:cs="TimesNewRomanPSMT"/>
        </w:rPr>
        <w:t>. Если объект А можно выбрать из совокупности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объектов m способами и после каждого такого выбора объект В можно выбрать n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способами, то пара объектов (А, В) в указанном порядке может быть выбрана mn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способами.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Перестановками </w:t>
      </w:r>
      <w:r>
        <w:rPr>
          <w:rFonts w:ascii="TimesNewRomanPSMT" w:hAnsi="TimesNewRomanPSMT" w:cs="TimesNewRomanPSMT"/>
        </w:rPr>
        <w:t>называют комбинации, состоящие из одних и тех же n различных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элементов и отличающиеся только порядком их расположения. Число всех возможных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перестановок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</w:t>
      </w:r>
      <w:r>
        <w:rPr>
          <w:rFonts w:ascii="TimesNewRomanPSMT" w:hAnsi="TimesNewRomanPSMT" w:cs="TimesNewRomanPSMT"/>
          <w:sz w:val="16"/>
          <w:szCs w:val="16"/>
        </w:rPr>
        <w:t xml:space="preserve">n </w:t>
      </w:r>
      <w:r>
        <w:rPr>
          <w:rFonts w:ascii="TimesNewRomanPSMT" w:hAnsi="TimesNewRomanPSMT" w:cs="TimesNewRomanPSMT"/>
        </w:rPr>
        <w:t>= n!,где n! = 1 * 2 * 3 ... n. 0! = 1.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Размещениями </w:t>
      </w:r>
      <w:r>
        <w:rPr>
          <w:rFonts w:ascii="TimesNewRomanPSMT" w:hAnsi="TimesNewRomanPSMT" w:cs="TimesNewRomanPSMT"/>
        </w:rPr>
        <w:t>называют комбинации, составленные из n различных элементов по m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элементов, которые отличаются либо составом элементов, либо их порядком. Число всех</w:t>
      </w:r>
    </w:p>
    <w:p w:rsidR="00452284" w:rsidRP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  <w:i/>
        </w:rPr>
      </w:pPr>
      <w:r>
        <w:rPr>
          <w:rFonts w:ascii="TimesNewRomanPSMT" w:hAnsi="TimesNewRomanPSMT" w:cs="TimesNewRomanPSMT"/>
        </w:rPr>
        <w:t>возможных размещений</w:t>
      </w:r>
      <w:r>
        <w:rPr>
          <w:rFonts w:ascii="TimesNewRomanPSMT" w:hAnsi="TimesNewRomanPSMT" w:cs="TimesNewRomanPSMT"/>
        </w:rPr>
        <w:t xml:space="preserve"> </w:t>
      </w:r>
      <m:oMath>
        <m:sSubSup>
          <m:sSubSupPr>
            <m:ctrlPr>
              <w:rPr>
                <w:rFonts w:ascii="Cambria Math" w:hAnsi="Cambria Math" w:cs="TimesNewRomanPSMT"/>
                <w:i/>
              </w:rPr>
            </m:ctrlPr>
          </m:sSubSupPr>
          <m:e>
            <m:r>
              <w:rPr>
                <w:rFonts w:ascii="Cambria Math" w:hAnsi="Cambria Math" w:cs="TimesNewRomanPSMT"/>
              </w:rPr>
              <m:t>A</m:t>
            </m:r>
          </m:e>
          <m:sub>
            <m:r>
              <w:rPr>
                <w:rFonts w:ascii="Cambria Math" w:hAnsi="Cambria Math" w:cs="TimesNewRomanPSMT"/>
              </w:rPr>
              <m:t>n</m:t>
            </m:r>
          </m:sub>
          <m:sup>
            <m:r>
              <w:rPr>
                <w:rFonts w:ascii="Cambria Math" w:hAnsi="Cambria Math" w:cs="TimesNewRomanPSMT"/>
              </w:rPr>
              <m:t>k</m:t>
            </m:r>
          </m:sup>
        </m:sSubSup>
        <m:r>
          <w:rPr>
            <w:rFonts w:ascii="Cambria Math" w:hAnsi="Cambria Math" w:cs="TimesNewRomanPSMT"/>
          </w:rPr>
          <m:t>=</m:t>
        </m:r>
        <m:f>
          <m:fPr>
            <m:ctrlPr>
              <w:rPr>
                <w:rFonts w:ascii="Cambria Math" w:hAnsi="Cambria Math" w:cs="TimesNewRomanPSMT"/>
                <w:i/>
              </w:rPr>
            </m:ctrlPr>
          </m:fPr>
          <m:num>
            <m:r>
              <w:rPr>
                <w:rFonts w:ascii="Cambria Math" w:hAnsi="Cambria Math" w:cs="TimesNewRomanPSMT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TimesNewRomanPSMT"/>
                    <w:i/>
                  </w:rPr>
                </m:ctrlPr>
              </m:dPr>
              <m:e>
                <m:r>
                  <w:rPr>
                    <w:rFonts w:ascii="Cambria Math" w:hAnsi="Cambria Math" w:cs="TimesNewRomanPSMT"/>
                  </w:rPr>
                  <m:t>n-k</m:t>
                </m:r>
              </m:e>
            </m:d>
            <m:r>
              <w:rPr>
                <w:rFonts w:ascii="Cambria Math" w:hAnsi="Cambria Math" w:cs="TimesNewRomanPSMT"/>
              </w:rPr>
              <m:t>!</m:t>
            </m:r>
          </m:den>
        </m:f>
      </m:oMath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Сочетаниями </w:t>
      </w:r>
      <w:r>
        <w:rPr>
          <w:rFonts w:ascii="TimesNewRomanPSMT" w:hAnsi="TimesNewRomanPSMT" w:cs="TimesNewRomanPSMT"/>
        </w:rPr>
        <w:t>называют комбинации, составленные из n различных элементов по m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элементов, которые отличаются хотя бы одним элементом. Число сочетаний</w:t>
      </w:r>
    </w:p>
    <w:p w:rsidR="00452284" w:rsidRP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m:oMath>
        <m:sSubSup>
          <m:sSubSupPr>
            <m:ctrlPr>
              <w:rPr>
                <w:rFonts w:ascii="Cambria Math" w:hAnsi="Cambria Math" w:cs="TimesNewRomanPSMT"/>
                <w:i/>
              </w:rPr>
            </m:ctrlPr>
          </m:sSubSupPr>
          <m:e>
            <m:r>
              <w:rPr>
                <w:rFonts w:ascii="Cambria Math" w:hAnsi="Cambria Math" w:cs="TimesNewRomanPSMT"/>
              </w:rPr>
              <m:t>C</m:t>
            </m:r>
          </m:e>
          <m:sub>
            <m:r>
              <w:rPr>
                <w:rFonts w:ascii="Cambria Math" w:hAnsi="Cambria Math" w:cs="TimesNewRomanPSMT"/>
              </w:rPr>
              <m:t>n</m:t>
            </m:r>
          </m:sub>
          <m:sup>
            <m:r>
              <w:rPr>
                <w:rFonts w:ascii="Cambria Math" w:hAnsi="Cambria Math" w:cs="TimesNewRomanPSMT"/>
              </w:rPr>
              <m:t>k</m:t>
            </m:r>
          </m:sup>
        </m:sSubSup>
        <m:r>
          <w:rPr>
            <w:rFonts w:ascii="Cambria Math" w:hAnsi="Cambria Math" w:cs="TimesNewRomanPSMT"/>
          </w:rPr>
          <m:t>=</m:t>
        </m:r>
        <m:f>
          <m:fPr>
            <m:ctrlPr>
              <w:rPr>
                <w:rFonts w:ascii="Cambria Math" w:hAnsi="Cambria Math" w:cs="TimesNewRomanPSMT"/>
                <w:i/>
              </w:rPr>
            </m:ctrlPr>
          </m:fPr>
          <m:num>
            <m:r>
              <w:rPr>
                <w:rFonts w:ascii="Cambria Math" w:hAnsi="Cambria Math" w:cs="TimesNewRomanPSMT"/>
              </w:rPr>
              <m:t>n!</m:t>
            </m:r>
          </m:num>
          <m:den>
            <m:r>
              <w:rPr>
                <w:rFonts w:ascii="Cambria Math" w:hAnsi="Cambria Math" w:cs="TimesNewRomanPSMT"/>
              </w:rPr>
              <m:t>n!</m:t>
            </m:r>
            <m:d>
              <m:dPr>
                <m:ctrlPr>
                  <w:rPr>
                    <w:rFonts w:ascii="Cambria Math" w:hAnsi="Cambria Math" w:cs="TimesNewRomanPSMT"/>
                    <w:i/>
                  </w:rPr>
                </m:ctrlPr>
              </m:dPr>
              <m:e>
                <m:r>
                  <w:rPr>
                    <w:rFonts w:ascii="Cambria Math" w:hAnsi="Cambria Math" w:cs="TimesNewRomanPSMT"/>
                  </w:rPr>
                  <m:t>n-k</m:t>
                </m:r>
              </m:e>
            </m:d>
            <m:r>
              <w:rPr>
                <w:rFonts w:ascii="Cambria Math" w:hAnsi="Cambria Math" w:cs="TimesNewRomanPSMT"/>
              </w:rPr>
              <m:t>!</m:t>
            </m:r>
          </m:den>
        </m:f>
      </m:oMath>
      <w:r w:rsidRPr="00452284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числа размещений, перестановок и сочетаний связаны равенством</w:t>
      </w:r>
      <w:r w:rsidRPr="00452284">
        <w:rPr>
          <w:rFonts w:ascii="TimesNewRomanPSMT" w:hAnsi="TimesNewRomanPSMT" w:cs="TimesNewRomanPSMT"/>
        </w:rPr>
        <w:t xml:space="preserve"> </w:t>
      </w:r>
      <m:oMath>
        <m:sSubSup>
          <m:sSubSupPr>
            <m:ctrlPr>
              <w:rPr>
                <w:rFonts w:ascii="Cambria Math" w:hAnsi="Cambria Math" w:cs="TimesNewRomanPSMT"/>
                <w:i/>
              </w:rPr>
            </m:ctrlPr>
          </m:sSubSupPr>
          <m:e>
            <m:r>
              <w:rPr>
                <w:rFonts w:ascii="Cambria Math" w:hAnsi="Cambria Math" w:cs="TimesNewRomanPSMT"/>
              </w:rPr>
              <m:t>A</m:t>
            </m:r>
          </m:e>
          <m:sub>
            <m:r>
              <w:rPr>
                <w:rFonts w:ascii="Cambria Math" w:hAnsi="Cambria Math" w:cs="TimesNewRomanPSMT"/>
              </w:rPr>
              <m:t>n</m:t>
            </m:r>
          </m:sub>
          <m:sup>
            <m:r>
              <w:rPr>
                <w:rFonts w:ascii="Cambria Math" w:hAnsi="Cambria Math" w:cs="TimesNewRomanPSMT"/>
              </w:rPr>
              <m:t>m</m:t>
            </m:r>
          </m:sup>
        </m:sSubSup>
        <m:r>
          <w:rPr>
            <w:rFonts w:ascii="Cambria Math" w:hAnsi="Cambria Math" w:cs="TimesNewRomanPSMT"/>
          </w:rPr>
          <m:t>=</m:t>
        </m:r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P</m:t>
            </m:r>
          </m:e>
          <m:sub>
            <m:r>
              <w:rPr>
                <w:rFonts w:ascii="Cambria Math" w:hAnsi="Cambria Math" w:cs="TimesNewRomanPSMT"/>
              </w:rPr>
              <m:t>m</m:t>
            </m:r>
          </m:sub>
        </m:sSub>
        <m:sSubSup>
          <m:sSubSupPr>
            <m:ctrlPr>
              <w:rPr>
                <w:rFonts w:ascii="Cambria Math" w:hAnsi="Cambria Math" w:cs="TimesNewRomanPSMT"/>
                <w:i/>
              </w:rPr>
            </m:ctrlPr>
          </m:sSubSupPr>
          <m:e>
            <m:r>
              <w:rPr>
                <w:rFonts w:ascii="Cambria Math" w:hAnsi="Cambria Math" w:cs="TimesNewRomanPSMT"/>
              </w:rPr>
              <m:t>C</m:t>
            </m:r>
          </m:e>
          <m:sub>
            <m:r>
              <w:rPr>
                <w:rFonts w:ascii="Cambria Math" w:hAnsi="Cambria Math" w:cs="TimesNewRomanPSMT"/>
              </w:rPr>
              <m:t>n</m:t>
            </m:r>
          </m:sub>
          <m:sup>
            <m:r>
              <w:rPr>
                <w:rFonts w:ascii="Cambria Math" w:hAnsi="Cambria Math" w:cs="TimesNewRomanPSMT"/>
              </w:rPr>
              <m:t>m</m:t>
            </m:r>
          </m:sup>
        </m:sSubSup>
      </m:oMath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Вероятностью события А </w:t>
      </w:r>
      <w:r>
        <w:rPr>
          <w:rFonts w:ascii="TimesNewRomanPSMT" w:hAnsi="TimesNewRomanPSMT" w:cs="TimesNewRomanPSMT"/>
        </w:rPr>
        <w:t>называют отношение числа благоприятствующих этому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событию исходов к общему числу всех равновозможных несовместных элементарных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исходов, образующих полную группу.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Вероятность события А определяется формулой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 (A) = m / n,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где m - число элементарных исходов, благоприятствующих A; n - число всех возможных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элементарных исходов испытания.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Здесь предполагается, что элементарные исходы несовместны, равновозможны и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образуют полную группу.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Свойство </w:t>
      </w:r>
      <w:r>
        <w:rPr>
          <w:rFonts w:ascii="TimesNewRomanPSMT" w:hAnsi="TimesNewRomanPSMT" w:cs="TimesNewRomanPSMT"/>
        </w:rPr>
        <w:t xml:space="preserve">1. </w:t>
      </w:r>
      <w:r>
        <w:rPr>
          <w:rFonts w:ascii="TimesNewRomanPS-ItalicMT" w:hAnsi="TimesNewRomanPS-ItalicMT" w:cs="TimesNewRomanPS-ItalicMT"/>
          <w:i/>
          <w:iCs/>
        </w:rPr>
        <w:t>Вероятность достоверного события равна единице.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>Свойство 2</w:t>
      </w:r>
      <w:r>
        <w:rPr>
          <w:rFonts w:ascii="TimesNewRomanPSMT" w:hAnsi="TimesNewRomanPSMT" w:cs="TimesNewRomanPSMT"/>
        </w:rPr>
        <w:t xml:space="preserve">. </w:t>
      </w:r>
      <w:r>
        <w:rPr>
          <w:rFonts w:ascii="TimesNewRomanPS-ItalicMT" w:hAnsi="TimesNewRomanPS-ItalicMT" w:cs="TimesNewRomanPS-ItalicMT"/>
          <w:i/>
          <w:iCs/>
        </w:rPr>
        <w:t>Вероятность невозможного события равна нулю.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Свойство </w:t>
      </w:r>
      <w:r>
        <w:rPr>
          <w:rFonts w:ascii="TimesNewRomanPSMT" w:hAnsi="TimesNewRomanPSMT" w:cs="TimesNewRomanPSMT"/>
        </w:rPr>
        <w:t xml:space="preserve">3. </w:t>
      </w:r>
      <w:r>
        <w:rPr>
          <w:rFonts w:ascii="TimesNewRomanPS-ItalicMT" w:hAnsi="TimesNewRomanPS-ItalicMT" w:cs="TimesNewRomanPS-ItalicMT"/>
          <w:i/>
          <w:iCs/>
        </w:rPr>
        <w:t>Вероятность случайного события есть положительное число,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>заключенное между нулем и единицей</w:t>
      </w:r>
      <w:r>
        <w:rPr>
          <w:rFonts w:ascii="TimesNewRomanPSMT" w:hAnsi="TimesNewRomanPSMT" w:cs="TimesNewRomanPSMT"/>
        </w:rPr>
        <w:t>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Суммой нескольких событий </w:t>
      </w:r>
      <w:r>
        <w:rPr>
          <w:rFonts w:ascii="TimesNewRomanPSMT" w:hAnsi="TimesNewRomanPSMT" w:cs="TimesNewRomanPSMT"/>
        </w:rPr>
        <w:t>называют событие, которое состоит в появлении хотя бы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одного из этих событий.</w:t>
      </w:r>
    </w:p>
    <w:p w:rsidR="00452284" w:rsidRDefault="00452284" w:rsidP="0045228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Вероятность появления одного из двух несовместных событий, безразлично какого, равна</w:t>
      </w:r>
    </w:p>
    <w:p w:rsidR="00452284" w:rsidRDefault="00452284" w:rsidP="00837EE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>сумме вероятностей этих событий:</w:t>
      </w:r>
      <w:r w:rsidR="00837EE4">
        <w:rPr>
          <w:rFonts w:ascii="TimesNewRomanPS-ItalicMT" w:hAnsi="TimesNewRomanPS-ItalicMT" w:cs="TimesNewRomanPS-ItalicMT"/>
          <w:i/>
          <w:iCs/>
        </w:rPr>
        <w:t xml:space="preserve"> </w:t>
      </w:r>
      <w:r>
        <w:rPr>
          <w:rFonts w:ascii="TimesNewRomanPSMT" w:hAnsi="TimesNewRomanPSMT" w:cs="TimesNewRomanPSMT"/>
        </w:rPr>
        <w:t>Р (А + В) = Р (А) + Р (В).</w:t>
      </w:r>
    </w:p>
    <w:p w:rsidR="00452284" w:rsidRDefault="00837EE4" w:rsidP="00837EE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События А и В называются независимыми, если вероятность их произведения равна произведению вероятностей этих событий Р(АВ)=Р(А)Р(В).</w:t>
      </w:r>
    </w:p>
    <w:p w:rsidR="00837EE4" w:rsidRPr="00837EE4" w:rsidRDefault="00837EE4" w:rsidP="00837EE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Вероятность суммы двух независимых событий равна разности суммы вероятностей этих событий и произведения вероятностей этих событий: Р(А+В)=Р(А)+Р(В)-Р(А)Р(В).</w:t>
      </w:r>
    </w:p>
    <w:p w:rsidR="00837EE4" w:rsidRDefault="00837EE4" w:rsidP="00452284">
      <w:pPr>
        <w:autoSpaceDE w:val="0"/>
        <w:autoSpaceDN w:val="0"/>
        <w:adjustRightInd w:val="0"/>
        <w:jc w:val="center"/>
        <w:rPr>
          <w:b/>
          <w:bCs/>
        </w:rPr>
      </w:pPr>
    </w:p>
    <w:p w:rsidR="00837EE4" w:rsidRDefault="00837EE4" w:rsidP="00452284">
      <w:pPr>
        <w:autoSpaceDE w:val="0"/>
        <w:autoSpaceDN w:val="0"/>
        <w:adjustRightInd w:val="0"/>
        <w:jc w:val="center"/>
        <w:rPr>
          <w:b/>
          <w:bCs/>
        </w:rPr>
      </w:pPr>
    </w:p>
    <w:p w:rsidR="00837EE4" w:rsidRDefault="00837EE4" w:rsidP="00452284">
      <w:pPr>
        <w:autoSpaceDE w:val="0"/>
        <w:autoSpaceDN w:val="0"/>
        <w:adjustRightInd w:val="0"/>
        <w:jc w:val="center"/>
        <w:rPr>
          <w:b/>
          <w:bCs/>
        </w:rPr>
      </w:pPr>
    </w:p>
    <w:sectPr w:rsidR="0083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4FC" w:rsidRDefault="00E874FC" w:rsidP="00603690">
      <w:r>
        <w:separator/>
      </w:r>
    </w:p>
  </w:endnote>
  <w:endnote w:type="continuationSeparator" w:id="0">
    <w:p w:rsidR="00E874FC" w:rsidRDefault="00E874FC" w:rsidP="0060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4FC" w:rsidRDefault="00E874FC" w:rsidP="00603690">
      <w:r>
        <w:separator/>
      </w:r>
    </w:p>
  </w:footnote>
  <w:footnote w:type="continuationSeparator" w:id="0">
    <w:p w:rsidR="00E874FC" w:rsidRDefault="00E874FC" w:rsidP="0060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279C8"/>
    <w:multiLevelType w:val="hybridMultilevel"/>
    <w:tmpl w:val="016C0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33"/>
    <w:rsid w:val="00201A63"/>
    <w:rsid w:val="002E78F4"/>
    <w:rsid w:val="002F33A7"/>
    <w:rsid w:val="003C00A7"/>
    <w:rsid w:val="003C3FDC"/>
    <w:rsid w:val="00412756"/>
    <w:rsid w:val="00452284"/>
    <w:rsid w:val="005B3EB9"/>
    <w:rsid w:val="005E5474"/>
    <w:rsid w:val="00603690"/>
    <w:rsid w:val="00721AA9"/>
    <w:rsid w:val="007E1780"/>
    <w:rsid w:val="008121BB"/>
    <w:rsid w:val="00837EE4"/>
    <w:rsid w:val="00966333"/>
    <w:rsid w:val="00C65F7D"/>
    <w:rsid w:val="00E8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1D71E-E160-4880-9810-B796135A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EB9"/>
    <w:pPr>
      <w:widowControl w:val="0"/>
      <w:suppressAutoHyphens/>
      <w:ind w:left="720"/>
      <w:contextualSpacing/>
    </w:pPr>
    <w:rPr>
      <w:rFonts w:ascii="Arial" w:eastAsia="SimSun" w:hAnsi="Arial" w:cs="Mangal"/>
      <w:sz w:val="20"/>
      <w:lang w:eastAsia="hi-IN" w:bidi="hi-IN"/>
    </w:rPr>
  </w:style>
  <w:style w:type="paragraph" w:styleId="a5">
    <w:name w:val="header"/>
    <w:basedOn w:val="a"/>
    <w:link w:val="a6"/>
    <w:rsid w:val="00603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3690"/>
    <w:rPr>
      <w:sz w:val="24"/>
      <w:szCs w:val="24"/>
    </w:rPr>
  </w:style>
  <w:style w:type="paragraph" w:styleId="a7">
    <w:name w:val="footer"/>
    <w:basedOn w:val="a"/>
    <w:link w:val="a8"/>
    <w:rsid w:val="00603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03690"/>
    <w:rPr>
      <w:sz w:val="24"/>
      <w:szCs w:val="24"/>
    </w:rPr>
  </w:style>
  <w:style w:type="character" w:styleId="a9">
    <w:name w:val="Placeholder Text"/>
    <w:basedOn w:val="a0"/>
    <w:uiPriority w:val="99"/>
    <w:semiHidden/>
    <w:rsid w:val="004522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8FDDE-D32A-4A8E-B4FE-052DD691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2018-02-09T14:16:00Z</dcterms:created>
  <dcterms:modified xsi:type="dcterms:W3CDTF">2018-02-09T14:34:00Z</dcterms:modified>
</cp:coreProperties>
</file>